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Дело № 5-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>-26</w:t>
      </w:r>
      <w:r>
        <w:rPr>
          <w:rFonts w:ascii="Times New Roman" w:eastAsia="Times New Roman" w:hAnsi="Times New Roman" w:cs="Times New Roman"/>
          <w:sz w:val="26"/>
          <w:szCs w:val="26"/>
        </w:rPr>
        <w:t>02</w:t>
      </w:r>
      <w:r>
        <w:rPr>
          <w:rFonts w:ascii="Times New Roman" w:eastAsia="Times New Roman" w:hAnsi="Times New Roman" w:cs="Times New Roman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Style w:val="cat-Addressgrp-0rplc-0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>
        <w:rPr>
          <w:rStyle w:val="cat-Dategrp-12rplc-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и судебного участка № 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Г.Н., расположенный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right="22" w:firstLine="60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материалы дела об административном правонарушении, предусмотренном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ч. 1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z w:val="27"/>
          <w:szCs w:val="27"/>
        </w:rPr>
        <w:t>т. 15.33.2 КоАП РФ, 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Черкащенко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Александра Владимировича, </w:t>
      </w:r>
      <w:r>
        <w:rPr>
          <w:rStyle w:val="cat-UserDefinedgrp-45rplc-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center"/>
        <w:rPr>
          <w:sz w:val="27"/>
          <w:szCs w:val="27"/>
        </w:rPr>
      </w:pP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Style w:val="cat-Dategrp-13rplc-15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Черкащенко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А.В.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являясь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директором </w:t>
      </w:r>
      <w:r>
        <w:rPr>
          <w:rStyle w:val="cat-OrganizationNamegrp-29rplc-17"/>
          <w:rFonts w:ascii="Times New Roman" w:eastAsia="Times New Roman" w:hAnsi="Times New Roman" w:cs="Times New Roman"/>
          <w:sz w:val="27"/>
          <w:szCs w:val="27"/>
        </w:rPr>
        <w:t>наименование организации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телекоммуникационным каналам связи представил в Отделение фонда пенсионного и социального страхования Российской Федерации по ХМАО-Югре сведения 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застрахованных лица</w:t>
      </w:r>
      <w:r>
        <w:rPr>
          <w:rFonts w:ascii="Times New Roman" w:eastAsia="Times New Roman" w:hAnsi="Times New Roman" w:cs="Times New Roman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форме сведений (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ЕФС-1 ГПД), обращение </w:t>
      </w:r>
      <w:r>
        <w:rPr>
          <w:rStyle w:val="cat-PhoneNumbergrp-31rplc-18"/>
          <w:rFonts w:ascii="Times New Roman" w:eastAsia="Times New Roman" w:hAnsi="Times New Roman" w:cs="Times New Roman"/>
          <w:sz w:val="27"/>
          <w:szCs w:val="27"/>
        </w:rPr>
        <w:t>телефон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Style w:val="cat-PhoneNumbergrp-32rplc-19"/>
          <w:rFonts w:ascii="Times New Roman" w:eastAsia="Times New Roman" w:hAnsi="Times New Roman" w:cs="Times New Roman"/>
          <w:sz w:val="27"/>
          <w:szCs w:val="27"/>
        </w:rPr>
        <w:t>телефон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срок предоставления которого не позднее рабочего дня, следующего за днем заключения с застрахованным лицом соответствующего договора, а в случае прекращения договора, не позднее рабочего дня, следующего за днем его прекращения. Период, за который должен быть представлен отчет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отсутствует в представленных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сведениях.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отношении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застрахованн</w:t>
      </w:r>
      <w:r>
        <w:rPr>
          <w:rFonts w:ascii="Times New Roman" w:eastAsia="Times New Roman" w:hAnsi="Times New Roman" w:cs="Times New Roman"/>
          <w:sz w:val="27"/>
          <w:szCs w:val="27"/>
        </w:rPr>
        <w:t>ых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лиц выявлено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</w:p>
    <w:tbl>
      <w:tblPr>
        <w:tblInd w:w="8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1607"/>
        <w:gridCol w:w="1520"/>
        <w:gridCol w:w="1460"/>
        <w:gridCol w:w="3411"/>
      </w:tblGrid>
      <w:tr>
        <w:tblPrEx>
          <w:tblInd w:w="851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4" w:type="dxa"/>
            <w:tcBorders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№ п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/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п</w:t>
            </w:r>
          </w:p>
        </w:tc>
        <w:tc>
          <w:tcPr>
            <w:tcW w:w="19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СНИЛС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Код КМ ДГПХ</w:t>
            </w:r>
          </w:p>
        </w:tc>
        <w:tc>
          <w:tcPr>
            <w:tcW w:w="14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Дата начала/</w:t>
            </w:r>
          </w:p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окончания договора ГПХ</w:t>
            </w:r>
          </w:p>
        </w:tc>
        <w:tc>
          <w:tcPr>
            <w:tcW w:w="3195" w:type="dxa"/>
            <w:tcBorders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Дата и время совершения правонарушения</w:t>
            </w:r>
          </w:p>
        </w:tc>
      </w:tr>
      <w:tr>
        <w:tblPrEx>
          <w:tblInd w:w="851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1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069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-</w:t>
            </w:r>
            <w:r>
              <w:rPr>
                <w:rStyle w:val="cat-PhoneNumbergrp-33rplc-20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телефон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 xml:space="preserve"> 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Начало ГПХ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Style w:val="cat-Dategrp-14rplc-21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дата</w:t>
            </w:r>
            <w:r>
              <w:rPr>
                <w:rStyle w:val="cat-PhoneNumbergrp-34rplc-22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телефон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Style w:val="cat-Dategrp-15rplc-23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дата</w:t>
            </w:r>
            <w:r>
              <w:rPr>
                <w:rStyle w:val="cat-PhoneNumbergrp-35rplc-24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телефон</w:t>
            </w:r>
            <w:r>
              <w:rPr>
                <w:rStyle w:val="cat-Timegrp-30rplc-25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время</w:t>
            </w:r>
          </w:p>
        </w:tc>
      </w:tr>
      <w:tr>
        <w:tblPrEx>
          <w:tblInd w:w="851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4" w:type="dxa"/>
            <w:tcBorders>
              <w:top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2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167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-</w:t>
            </w:r>
            <w:r>
              <w:rPr>
                <w:rStyle w:val="cat-PhoneNumbergrp-36rplc-26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телефон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 xml:space="preserve"> 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Начало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 xml:space="preserve"> ГПХ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Style w:val="cat-Dategrp-16rplc-27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дата</w:t>
            </w:r>
            <w:r>
              <w:rPr>
                <w:rStyle w:val="cat-PhoneNumbergrp-37rplc-28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телефон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Style w:val="cat-Dategrp-17rplc-29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дата</w:t>
            </w:r>
            <w:r>
              <w:rPr>
                <w:rStyle w:val="cat-PhoneNumbergrp-35rplc-30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телефон</w:t>
            </w:r>
            <w:r>
              <w:rPr>
                <w:rStyle w:val="cat-Timegrp-30rplc-31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время</w:t>
            </w:r>
          </w:p>
        </w:tc>
      </w:tr>
    </w:tbl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Черкащенко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Черкащенко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А.В.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подтверждение виновности должностного лица </w:t>
      </w:r>
      <w:r>
        <w:rPr>
          <w:rFonts w:ascii="Times New Roman" w:eastAsia="Times New Roman" w:hAnsi="Times New Roman" w:cs="Times New Roman"/>
          <w:sz w:val="27"/>
          <w:szCs w:val="27"/>
        </w:rPr>
        <w:t>Черкащенко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 суду представлены следующие доказательства: протокол 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№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11485</w:t>
      </w:r>
      <w:r>
        <w:rPr>
          <w:rFonts w:ascii="Times New Roman" w:eastAsia="Times New Roman" w:hAnsi="Times New Roman" w:cs="Times New Roman"/>
          <w:sz w:val="27"/>
          <w:szCs w:val="27"/>
        </w:rPr>
        <w:t>/20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Style w:val="cat-Dategrp-18rplc-35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копия </w:t>
      </w:r>
      <w:r>
        <w:rPr>
          <w:rFonts w:ascii="Times New Roman" w:eastAsia="Times New Roman" w:hAnsi="Times New Roman" w:cs="Times New Roman"/>
          <w:sz w:val="27"/>
          <w:szCs w:val="27"/>
        </w:rPr>
        <w:t>акт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 выявлении правонарушения в сфере законодательства РФ об индивидуальном (персонифицированном) учете в системе обязательного пенсионного страхования с приложением; сведения о застрахованных лицах; выписка из ЕГРЮЛ; уведомление о составлении протокола об административном правонарушении; список почтовых отправлений.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Изложенные доказательства получены с соблюдением требований КоАП РФ, допустимы и достоверны, оценены судом по правилам ст. 26.11 КоАП РФ и в своей совокупности подтверждают вину </w:t>
      </w:r>
      <w:r>
        <w:rPr>
          <w:rFonts w:ascii="Times New Roman" w:eastAsia="Times New Roman" w:hAnsi="Times New Roman" w:cs="Times New Roman"/>
          <w:sz w:val="27"/>
          <w:szCs w:val="27"/>
        </w:rPr>
        <w:t>Черкащенко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</w:t>
      </w:r>
      <w:r>
        <w:rPr>
          <w:rFonts w:ascii="Times New Roman" w:eastAsia="Times New Roman" w:hAnsi="Times New Roman" w:cs="Times New Roman"/>
          <w:sz w:val="27"/>
          <w:szCs w:val="27"/>
        </w:rPr>
        <w:t>министративного правонарушения.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</w:p>
    <w:p>
      <w:pPr>
        <w:spacing w:before="0" w:after="0"/>
        <w:ind w:firstLine="991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п. 6 ст. 11 Федерального Закона от </w:t>
      </w:r>
      <w:r>
        <w:rPr>
          <w:rStyle w:val="cat-Dategrp-19rplc-37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27-ФЗ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"Об индивидуальном (персонифицированном) учете в системах обязательного пенсионного страхования и обязательного социального страхования", сведения, указанные в </w:t>
      </w:r>
      <w:hyperlink r:id="rId4" w:anchor="/document/10106192/entry/1125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подпункте 5 пункта 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представляются не позднее рабочего дня, следующего за днем заключения с </w:t>
      </w:r>
      <w:hyperlink r:id="rId4" w:anchor="/document/10106192/entry/102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застрахованным лицом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соответствующего договора, а в случае прекращения договора не позднее рабочего дня, следующего за днем его прекращения.</w:t>
      </w:r>
    </w:p>
    <w:p>
      <w:pPr>
        <w:spacing w:before="0" w:after="0"/>
        <w:ind w:firstLine="991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Согласно пп. 5 п. 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ст. 11 Федерального Закона от </w:t>
      </w:r>
      <w:r>
        <w:rPr>
          <w:rStyle w:val="cat-Dategrp-19rplc-38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27-ФЗ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"Об индивидуальном (персонифицированном) учете в системах обязательного пенсионного страхования и обязательного социального страхования", 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</w:t>
      </w:r>
      <w:hyperlink r:id="rId4" w:anchor="/document/405976449/entry/100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сведения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и документы: 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</w:t>
      </w:r>
      <w:hyperlink r:id="rId4" w:anchor="/document/10900200/entry/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Российской Федерации о налогах и сборах начисляются </w:t>
      </w:r>
      <w:hyperlink r:id="rId4" w:anchor="/document/10106192/entry/105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страховые взносы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, и периоды выполнения работ (оказания услуг) по таким договорам.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Черкащенко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ч. 1 </w:t>
      </w:r>
      <w:r>
        <w:rPr>
          <w:rFonts w:ascii="Times New Roman" w:eastAsia="Times New Roman" w:hAnsi="Times New Roman" w:cs="Times New Roman"/>
          <w:sz w:val="27"/>
          <w:szCs w:val="27"/>
        </w:rPr>
        <w:t>ст.15.33.2 Кодекса РФ об административных правонарушениях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–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епредставление в установленный </w:t>
      </w:r>
      <w:hyperlink r:id="rId4" w:anchor="/document/10106192/entry/8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</w:t>
      </w:r>
      <w:hyperlink r:id="rId4" w:anchor="/document/12125267/entry/1533202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частью 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7"/>
          <w:szCs w:val="27"/>
        </w:rPr>
        <w:t>ст.ст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 возможность освобождения лица от административной ответственности при малозначительности административного правонарушения, в соответствии со ст. 2.9 КоАП РФ.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ч. 2 ст. 4.1 КоАП РФ при назначении административного наказания, судом учтены характер совершенного административного правонарушения,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личность виновного, его отношение к содеянному обстоятельства смягчающие и отягчающие административную ответственность.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 основании вышеизложенного, и руководствуясь ст.ст. 29.9-29.10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67"/>
        <w:jc w:val="center"/>
        <w:rPr>
          <w:sz w:val="27"/>
          <w:szCs w:val="27"/>
        </w:rPr>
      </w:pP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Черкащенко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Александра Владимировича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</w:t>
      </w:r>
      <w:r>
        <w:rPr>
          <w:rFonts w:ascii="Times New Roman" w:eastAsia="Times New Roman" w:hAnsi="Times New Roman" w:cs="Times New Roman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sz w:val="27"/>
          <w:szCs w:val="27"/>
        </w:rPr>
        <w:t>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15.33.2 КоАП РФ и назначить наказание в виде административного штрафа в размере </w:t>
      </w:r>
      <w:r>
        <w:rPr>
          <w:rStyle w:val="cat-Sumgrp-26rplc-41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Банк получателя РКЦ </w:t>
      </w:r>
      <w:r>
        <w:rPr>
          <w:rStyle w:val="cat-Addressgrp-5rplc-4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Addressgrp-5rplc-43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Получатель: УФК по </w:t>
      </w:r>
      <w:r>
        <w:rPr>
          <w:rStyle w:val="cat-Addressgrp-7rplc-4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r>
        <w:rPr>
          <w:rStyle w:val="cat-Addressgrp-8rplc-45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(ОСФР по </w:t>
      </w:r>
      <w:r>
        <w:rPr>
          <w:rStyle w:val="cat-Addressgrp-6rplc-46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л/с 04874Ф87010)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номер счета банка получателя (номер банковского счета, входящего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>в состав единого казначейского счета Кор. Счет) № 40102810245370000007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ИНН </w:t>
      </w:r>
      <w:r>
        <w:rPr>
          <w:rStyle w:val="cat-PhoneNumbergrp-38rplc-47"/>
          <w:rFonts w:ascii="Times New Roman" w:eastAsia="Times New Roman" w:hAnsi="Times New Roman" w:cs="Times New Roman"/>
          <w:sz w:val="27"/>
          <w:szCs w:val="27"/>
        </w:rPr>
        <w:t>телефон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КПП </w:t>
      </w:r>
      <w:r>
        <w:rPr>
          <w:rStyle w:val="cat-PhoneNumbergrp-39rplc-48"/>
          <w:rFonts w:ascii="Times New Roman" w:eastAsia="Times New Roman" w:hAnsi="Times New Roman" w:cs="Times New Roman"/>
          <w:sz w:val="27"/>
          <w:szCs w:val="27"/>
        </w:rPr>
        <w:t>телефон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БИК ТОФК 007162163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ОКТМО </w:t>
      </w:r>
      <w:r>
        <w:rPr>
          <w:rStyle w:val="cat-PhoneNumbergrp-40rplc-49"/>
          <w:rFonts w:ascii="Times New Roman" w:eastAsia="Times New Roman" w:hAnsi="Times New Roman" w:cs="Times New Roman"/>
          <w:sz w:val="27"/>
          <w:szCs w:val="27"/>
        </w:rPr>
        <w:t>телефон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>
        <w:rPr>
          <w:rStyle w:val="cat-Addressgrp-0rplc-50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), </w:t>
      </w:r>
      <w:r>
        <w:rPr>
          <w:rStyle w:val="cat-PhoneNumbergrp-41rplc-51"/>
          <w:rFonts w:ascii="Times New Roman" w:eastAsia="Times New Roman" w:hAnsi="Times New Roman" w:cs="Times New Roman"/>
          <w:sz w:val="27"/>
          <w:szCs w:val="27"/>
        </w:rPr>
        <w:t>телефон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>
        <w:rPr>
          <w:rStyle w:val="cat-Addressgrp-9rplc-5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)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счет получателя платежа (номер казначейского счета Р/счет) 03100643000000018700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КБК 7971160123006000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140 - уплата штрафа по административному правонарушению, предусмотренному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</w:t>
      </w:r>
      <w:r>
        <w:rPr>
          <w:rFonts w:ascii="Times New Roman" w:eastAsia="Times New Roman" w:hAnsi="Times New Roman" w:cs="Times New Roman"/>
          <w:sz w:val="27"/>
          <w:szCs w:val="27"/>
        </w:rPr>
        <w:t>ст. 15.33.2 КоАП.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УИН 79702700000000037272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Копия квитанции предоставляется в каб.10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дома 9 по </w:t>
      </w:r>
      <w:r>
        <w:rPr>
          <w:rStyle w:val="cat-Addressgrp-11rplc-53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Addressgrp-10rplc-5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Неуплата штрафа в течение 60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дней с момента вступления постановления в законную силу, влечет административную ответственность, предусмотренную ч. 1 ст. 20.25 Кодекса РФ об административных правонарушениях, в виде административного штрафа в двукратном размере неуплаченного административного штрафа либо административного ареста на срок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ind w:firstLine="708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верна: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</w:t>
      </w:r>
      <w:r>
        <w:rPr>
          <w:rFonts w:ascii="Times New Roman" w:eastAsia="Times New Roman" w:hAnsi="Times New Roman" w:cs="Times New Roman"/>
          <w:sz w:val="18"/>
          <w:szCs w:val="18"/>
        </w:rPr>
        <w:t>. м</w:t>
      </w:r>
      <w:r>
        <w:rPr>
          <w:rFonts w:ascii="Times New Roman" w:eastAsia="Times New Roman" w:hAnsi="Times New Roman" w:cs="Times New Roman"/>
          <w:sz w:val="18"/>
          <w:szCs w:val="18"/>
        </w:rPr>
        <w:t>ирово</w:t>
      </w:r>
      <w:r>
        <w:rPr>
          <w:rFonts w:ascii="Times New Roman" w:eastAsia="Times New Roman" w:hAnsi="Times New Roman" w:cs="Times New Roman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20rplc-57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</w:t>
      </w:r>
      <w:r>
        <w:rPr>
          <w:rFonts w:ascii="Times New Roman" w:eastAsia="Times New Roman" w:hAnsi="Times New Roman" w:cs="Times New Roman"/>
          <w:sz w:val="18"/>
          <w:szCs w:val="18"/>
        </w:rPr>
        <w:t>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7-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02</w:t>
      </w:r>
      <w:r>
        <w:rPr>
          <w:rFonts w:ascii="Times New Roman" w:eastAsia="Times New Roman" w:hAnsi="Times New Roman" w:cs="Times New Roman"/>
          <w:sz w:val="18"/>
          <w:szCs w:val="18"/>
        </w:rPr>
        <w:t>/20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Н.С. Десяткина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Addressgrp-0rplc-0">
    <w:name w:val="cat-Address grp-0 rplc-0"/>
    <w:basedOn w:val="DefaultParagraphFont"/>
  </w:style>
  <w:style w:type="character" w:customStyle="1" w:styleId="cat-Dategrp-12rplc-1">
    <w:name w:val="cat-Date grp-12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45rplc-8">
    <w:name w:val="cat-UserDefined grp-45 rplc-8"/>
    <w:basedOn w:val="DefaultParagraphFont"/>
  </w:style>
  <w:style w:type="character" w:customStyle="1" w:styleId="cat-Dategrp-13rplc-15">
    <w:name w:val="cat-Date grp-13 rplc-15"/>
    <w:basedOn w:val="DefaultParagraphFont"/>
  </w:style>
  <w:style w:type="character" w:customStyle="1" w:styleId="cat-OrganizationNamegrp-29rplc-17">
    <w:name w:val="cat-OrganizationName grp-29 rplc-17"/>
    <w:basedOn w:val="DefaultParagraphFont"/>
  </w:style>
  <w:style w:type="character" w:customStyle="1" w:styleId="cat-PhoneNumbergrp-31rplc-18">
    <w:name w:val="cat-PhoneNumber grp-31 rplc-18"/>
    <w:basedOn w:val="DefaultParagraphFont"/>
  </w:style>
  <w:style w:type="character" w:customStyle="1" w:styleId="cat-PhoneNumbergrp-32rplc-19">
    <w:name w:val="cat-PhoneNumber grp-32 rplc-19"/>
    <w:basedOn w:val="DefaultParagraphFont"/>
  </w:style>
  <w:style w:type="character" w:customStyle="1" w:styleId="cat-PhoneNumbergrp-33rplc-20">
    <w:name w:val="cat-PhoneNumber grp-33 rplc-20"/>
    <w:basedOn w:val="DefaultParagraphFont"/>
  </w:style>
  <w:style w:type="character" w:customStyle="1" w:styleId="cat-Dategrp-14rplc-21">
    <w:name w:val="cat-Date grp-14 rplc-21"/>
    <w:basedOn w:val="DefaultParagraphFont"/>
  </w:style>
  <w:style w:type="character" w:customStyle="1" w:styleId="cat-PhoneNumbergrp-34rplc-22">
    <w:name w:val="cat-PhoneNumber grp-34 rplc-22"/>
    <w:basedOn w:val="DefaultParagraphFont"/>
  </w:style>
  <w:style w:type="character" w:customStyle="1" w:styleId="cat-Dategrp-15rplc-23">
    <w:name w:val="cat-Date grp-15 rplc-23"/>
    <w:basedOn w:val="DefaultParagraphFont"/>
  </w:style>
  <w:style w:type="character" w:customStyle="1" w:styleId="cat-PhoneNumbergrp-35rplc-24">
    <w:name w:val="cat-PhoneNumber grp-35 rplc-24"/>
    <w:basedOn w:val="DefaultParagraphFont"/>
  </w:style>
  <w:style w:type="character" w:customStyle="1" w:styleId="cat-Timegrp-30rplc-25">
    <w:name w:val="cat-Time grp-30 rplc-25"/>
    <w:basedOn w:val="DefaultParagraphFont"/>
  </w:style>
  <w:style w:type="character" w:customStyle="1" w:styleId="cat-PhoneNumbergrp-36rplc-26">
    <w:name w:val="cat-PhoneNumber grp-36 rplc-26"/>
    <w:basedOn w:val="DefaultParagraphFont"/>
  </w:style>
  <w:style w:type="character" w:customStyle="1" w:styleId="cat-Dategrp-16rplc-27">
    <w:name w:val="cat-Date grp-16 rplc-27"/>
    <w:basedOn w:val="DefaultParagraphFont"/>
  </w:style>
  <w:style w:type="character" w:customStyle="1" w:styleId="cat-PhoneNumbergrp-37rplc-28">
    <w:name w:val="cat-PhoneNumber grp-37 rplc-28"/>
    <w:basedOn w:val="DefaultParagraphFont"/>
  </w:style>
  <w:style w:type="character" w:customStyle="1" w:styleId="cat-Dategrp-17rplc-29">
    <w:name w:val="cat-Date grp-17 rplc-29"/>
    <w:basedOn w:val="DefaultParagraphFont"/>
  </w:style>
  <w:style w:type="character" w:customStyle="1" w:styleId="cat-PhoneNumbergrp-35rplc-30">
    <w:name w:val="cat-PhoneNumber grp-35 rplc-30"/>
    <w:basedOn w:val="DefaultParagraphFont"/>
  </w:style>
  <w:style w:type="character" w:customStyle="1" w:styleId="cat-Timegrp-30rplc-31">
    <w:name w:val="cat-Time grp-30 rplc-31"/>
    <w:basedOn w:val="DefaultParagraphFont"/>
  </w:style>
  <w:style w:type="character" w:customStyle="1" w:styleId="cat-Dategrp-18rplc-35">
    <w:name w:val="cat-Date grp-18 rplc-35"/>
    <w:basedOn w:val="DefaultParagraphFont"/>
  </w:style>
  <w:style w:type="character" w:customStyle="1" w:styleId="cat-Dategrp-19rplc-37">
    <w:name w:val="cat-Date grp-19 rplc-37"/>
    <w:basedOn w:val="DefaultParagraphFont"/>
  </w:style>
  <w:style w:type="character" w:customStyle="1" w:styleId="cat-Dategrp-19rplc-38">
    <w:name w:val="cat-Date grp-19 rplc-38"/>
    <w:basedOn w:val="DefaultParagraphFont"/>
  </w:style>
  <w:style w:type="character" w:customStyle="1" w:styleId="cat-Sumgrp-26rplc-41">
    <w:name w:val="cat-Sum grp-26 rplc-41"/>
    <w:basedOn w:val="DefaultParagraphFont"/>
  </w:style>
  <w:style w:type="character" w:customStyle="1" w:styleId="cat-Addressgrp-5rplc-42">
    <w:name w:val="cat-Address grp-5 rplc-42"/>
    <w:basedOn w:val="DefaultParagraphFont"/>
  </w:style>
  <w:style w:type="character" w:customStyle="1" w:styleId="cat-Addressgrp-5rplc-43">
    <w:name w:val="cat-Address grp-5 rplc-43"/>
    <w:basedOn w:val="DefaultParagraphFont"/>
  </w:style>
  <w:style w:type="character" w:customStyle="1" w:styleId="cat-Addressgrp-7rplc-44">
    <w:name w:val="cat-Address grp-7 rplc-44"/>
    <w:basedOn w:val="DefaultParagraphFont"/>
  </w:style>
  <w:style w:type="character" w:customStyle="1" w:styleId="cat-Addressgrp-8rplc-45">
    <w:name w:val="cat-Address grp-8 rplc-45"/>
    <w:basedOn w:val="DefaultParagraphFont"/>
  </w:style>
  <w:style w:type="character" w:customStyle="1" w:styleId="cat-Addressgrp-6rplc-46">
    <w:name w:val="cat-Address grp-6 rplc-46"/>
    <w:basedOn w:val="DefaultParagraphFont"/>
  </w:style>
  <w:style w:type="character" w:customStyle="1" w:styleId="cat-PhoneNumbergrp-38rplc-47">
    <w:name w:val="cat-PhoneNumber grp-38 rplc-47"/>
    <w:basedOn w:val="DefaultParagraphFont"/>
  </w:style>
  <w:style w:type="character" w:customStyle="1" w:styleId="cat-PhoneNumbergrp-39rplc-48">
    <w:name w:val="cat-PhoneNumber grp-39 rplc-48"/>
    <w:basedOn w:val="DefaultParagraphFont"/>
  </w:style>
  <w:style w:type="character" w:customStyle="1" w:styleId="cat-PhoneNumbergrp-40rplc-49">
    <w:name w:val="cat-PhoneNumber grp-40 rplc-49"/>
    <w:basedOn w:val="DefaultParagraphFont"/>
  </w:style>
  <w:style w:type="character" w:customStyle="1" w:styleId="cat-Addressgrp-0rplc-50">
    <w:name w:val="cat-Address grp-0 rplc-50"/>
    <w:basedOn w:val="DefaultParagraphFont"/>
  </w:style>
  <w:style w:type="character" w:customStyle="1" w:styleId="cat-PhoneNumbergrp-41rplc-51">
    <w:name w:val="cat-PhoneNumber grp-41 rplc-51"/>
    <w:basedOn w:val="DefaultParagraphFont"/>
  </w:style>
  <w:style w:type="character" w:customStyle="1" w:styleId="cat-Addressgrp-9rplc-52">
    <w:name w:val="cat-Address grp-9 rplc-52"/>
    <w:basedOn w:val="DefaultParagraphFont"/>
  </w:style>
  <w:style w:type="character" w:customStyle="1" w:styleId="cat-Addressgrp-11rplc-53">
    <w:name w:val="cat-Address grp-11 rplc-53"/>
    <w:basedOn w:val="DefaultParagraphFont"/>
  </w:style>
  <w:style w:type="character" w:customStyle="1" w:styleId="cat-Addressgrp-10rplc-54">
    <w:name w:val="cat-Address grp-10 rplc-54"/>
    <w:basedOn w:val="DefaultParagraphFont"/>
  </w:style>
  <w:style w:type="character" w:customStyle="1" w:styleId="cat-Dategrp-20rplc-57">
    <w:name w:val="cat-Date grp-20 rplc-5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